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5E" w:rsidRPr="00EE4C5E" w:rsidRDefault="00EE4C5E" w:rsidP="00EE4C5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lang w:eastAsia="ru-RU"/>
        </w:rPr>
        <w:t>Методические рекомендации образовательным организациям по организации обучения детей с ограниченными возможностями здоровья и детей-инвалидов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аутистического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спектра (РАС) и федерального образовательного стандарта образования обучающихся с умственной отсталостью (интеллектуальными нарушениями) (далее - ФГОС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у/о), а также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нормативов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СанПиН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2.4.2.3286 -15, утвержденных постановлением Главного государственного санитарного врача Российской Федерации от 10 июля 2015 г. № 26.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 01.09.2016 года вступили в силу ФГОС НОО ОВЗ, утвержденный Приказом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19 декабря 2014 г. № 1598, и ФГОС О у/о, утвержденный Приказом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19 декабря 2014.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ФГОС НОО ОВЗ и ФГОС О у/о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ФГОС НОО ОВЗ и ФГОС О у/о применяются только в отношении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, зачисленных на обучение по адаптированным основным общеобразовательным программам (далее - АООП) после 1 сентября 2016 года. Остальные учащиеся, перешедшие на обучение по АООП до 1 сентября 2016 года, продолжают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обучение по ним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до завершения обучения.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Последовательность введения ФГОС НОО ОВЗ и ФГОС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у/о: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2016/17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уч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. год – 1 классы,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2017/18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уч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. год – 1 и 2 классы,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2018/19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уч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. год – 1, 2 и 3 классы,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2019/20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уч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. год – 1, 2, 3 и 4 классы.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Основные цели введения стандартов: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введение в образовательное пространство всех детей с ОВЗ, детей-инвалидов вне зависимости от тяжести их проблем;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оказание специальной помощи детям с ОВЗ, детям-инвалидам, способным обучаться в условиях массовой школы;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развитие жизненного опыта, выделение взаимодополняющих компонентов: «академический» и «жизненной компетенции».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Основными задачами</w:t>
      </w: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 введения ФГОС НОО ОВЗ и ФГОС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у/о являются: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деятельностного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компетентностного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, личностно-ориентированного,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культуросообразного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подходов в образовании, особого 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социокультурной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совершенствование профессиональной компетентности современных педагогов, создание центров методической поддержки и т.д.;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формирование концептуальной основы для разработки </w:t>
      </w:r>
      <w:proofErr w:type="spellStart"/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учебно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- методических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материалов, в том числе и на основе применения ИКТ для обучения школьников с ОВЗ, детей-инвалидов.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Федеральные документы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Закон Российской Федерации от 29 декабря 2012 г. № 273-ФЗ «Об образовании в Российской Федерации»;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Национальная образовательная инициатива «Наша новая школа»;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Федеральный закон Российской Федерации от 24 июля 1998 г. № 124-ФЗ «Об основных гарантиях прав ребенка в Российской Федерации»;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Санитарно-эпидемиологические правила и нормативы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СанПиН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 г. № 26);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30 августа 2013 г. № 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 г.);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Федеральный перечень учебников, рекомендованных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к использованию в образовательном процессе в общеобразовательных учреждениях, на текущий учебный год;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4 октября 2010 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Приказ Министерства здравоохранения и социального развития Российской Федерации от 26 августа 2010 г. № 761н «Об утверждении Единого квалификационного справочника должностей руководителей, специалистов и служащих»;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Указ Президента Российской Федерации «О национальной стратегии действий в интересах детей на 2012-2017 годы»;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12 марта 2014 г. № 177 «Об утверждении порядка и условий осуществления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перевода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22 января 2014 г. № 32 «Об утверждении порядка приема граждан на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обучение по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20 сентября 2013 г. № 1082 «Об утверждении Положения 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комиссии»;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29 августа 2013 г. № 1008 «Порядок организации и осуществления образовательной деятельности по дополнительным образовательным программам»;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Приказ Минтруда России от 18 октября 2013 г.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14 октября 2013 г.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9 января 2014 года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2 сентября 2013 г. № 1035 «О признании не действующим на территории Российской Федерации письма Министерства просвещения СССР от 5 мая 1978 г. № 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 г. № 17-253-6 «Об индивидуальном обучении больных детей на дому» (совместно с письмом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Министерства образования и науки РФ от 5 сентября 2013 г. № 07-1317 «Об индивидуальном обучении больных детей на дому»);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9 ноября 2015 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№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ДЛ-5/07вн);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Письмо министерства образования и науки РФ «О введении ФГОС ОВЗ» от 11 марта 2016 № ВК-452/07.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Основополагающим законодательным актом, регулирующим процесс образования, является Федеральный закон от 29 декабря 2012 г.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нарушений развития и социальной адаптации.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7109"/>
        <w:gridCol w:w="2099"/>
      </w:tblGrid>
      <w:tr w:rsidR="00EE4C5E" w:rsidRPr="00EE4C5E" w:rsidTr="00EE4C5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При определении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статуса «ребенок с ограниченными возможностями здоровья»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 необходимо следовать определению: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обучающийся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комиссией и препятствующие получению образования без создания специальных условий».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2, п.16</w:t>
            </w:r>
          </w:p>
        </w:tc>
      </w:tr>
      <w:tr w:rsidR="00EE4C5E" w:rsidRPr="00EE4C5E" w:rsidTr="00EE4C5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При организации процесса получения образования обучающимися с ограниченными возможностями здоровья образовательная организация должна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создать нормативные условия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 и следовать требованиям законодательства: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«п. 1. </w:t>
            </w:r>
            <w:proofErr w:type="gramStart"/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Содержание образования и условия </w:t>
            </w:r>
            <w:proofErr w:type="spellStart"/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организации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обучения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воспитания обучающихся с ограниченными возможностями здоровья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определяются адаптированной образовательной программой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, а для инвалидов также в соответствии с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индивидуальной программой реабилитации инвалида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2.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таких организациях создаются специальные условия для получения образования указанными обучающимися.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 3. Под специальными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условиями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п.4. Образование обучающихся с ограниченными 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Ст. 79, п.п.1-4</w:t>
            </w:r>
          </w:p>
        </w:tc>
      </w:tr>
      <w:tr w:rsidR="00EE4C5E" w:rsidRPr="00EE4C5E" w:rsidTr="00EE4C5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Прием на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обучение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обучение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адаптированной основной общеобразовательной программе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только с согласия родителей (законных представителей) и на основании рекомендаций </w:t>
            </w:r>
            <w:proofErr w:type="spellStart"/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55, п. 3</w:t>
            </w:r>
          </w:p>
        </w:tc>
      </w:tr>
      <w:tr w:rsidR="00EE4C5E" w:rsidRPr="00EE4C5E" w:rsidTr="00EE4C5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и обязательные характеристики образования определяются в образовательной программе, разработка которой относится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 компетенции образовательной организации.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  <w:proofErr w:type="gram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28, п.2, 3 пп.6</w:t>
            </w:r>
          </w:p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2, п.9</w:t>
            </w:r>
          </w:p>
        </w:tc>
      </w:tr>
      <w:tr w:rsidR="00EE4C5E" w:rsidRPr="00EE4C5E" w:rsidTr="00EE4C5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обучения лиц с ограниченными возможностями здоровья образовательной организацией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разрабатывается адаптированная образовательная программа.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2, п. 28;</w:t>
            </w:r>
          </w:p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79, п. 1</w:t>
            </w:r>
          </w:p>
        </w:tc>
      </w:tr>
      <w:tr w:rsidR="00EE4C5E" w:rsidRPr="00EE4C5E" w:rsidTr="00EE4C5E">
        <w:trPr>
          <w:trHeight w:val="274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Образовательная организация в соответствии со своими полномочиями разрабатывает учебный план, обеспечивающий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При </w:t>
            </w:r>
            <w:r w:rsidRPr="00EE4C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разработке учебного плана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 и определении учебной нагрузки обучающимся с ограниченными возможностями здоровья и детям-инвалидам необходимо учитывать: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Федеральный государственный образовательный </w:t>
            </w:r>
            <w:hyperlink r:id="rId4" w:tgtFrame="_blank" w:history="1">
              <w:r w:rsidRPr="00EE4C5E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стандарт</w:t>
              </w:r>
            </w:hyperlink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 начального общего образования, утвержденный приказом Министерства образования РФ от 06.10.2009 № 373;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ФГОС основного общего образования,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утвержденный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приказом Министерства образования РФ от 17.12.2010 N 1897;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ФГОС среднего (полного) общего образования,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утвержденный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приказом Министерства образования РФ от 17.05.2012 N 413;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действующие примерные региональные учебные планы;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рекомендации </w:t>
            </w:r>
            <w:proofErr w:type="spell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комиссии;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рекомендации медико-социальной экспертизы; по учебной нагрузке и особенностям организации образовательного процесса для детей – инвалидов, оформленных в индивидуальной программе реабилитации (ИПР) ребенка-инвалида;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мнение родителей (законных представителей).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  <w:proofErr w:type="gramEnd"/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Ст. 28, п. 7</w:t>
            </w:r>
          </w:p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Ст. 28, п.6.</w:t>
            </w:r>
          </w:p>
        </w:tc>
      </w:tr>
      <w:tr w:rsidR="00EE4C5E" w:rsidRPr="00EE4C5E" w:rsidTr="00EE4C5E">
        <w:trPr>
          <w:trHeight w:val="949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ПМПК дает заключение, на бланке указываются: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- 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EE4C5E" w:rsidRPr="00EE4C5E" w:rsidRDefault="00EE4C5E" w:rsidP="00EE4C5E">
            <w:pPr>
              <w:ind w:firstLine="376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      </w:r>
            <w:proofErr w:type="spell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помощи, созданию специальных условий для получения образования».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Приказ Министерства образования РФ от 20 сентября 2013г. № 1082 «Об утверждении Положения о </w:t>
            </w:r>
            <w:proofErr w:type="spell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комиссии»</w:t>
            </w:r>
          </w:p>
        </w:tc>
      </w:tr>
    </w:tbl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Определение статуса «ребенок с ОВЗ»</w:t>
      </w: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Обучающийся</w:t>
      </w:r>
      <w:proofErr w:type="gramEnd"/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 ограниченными возможностями здоровья</w:t>
      </w: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 – это физическое лицо, имеющее недостатки в физическом и (или) психологическом развитии, подтвержденное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 целью определения образовательного маршрута 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центральную или территориальную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психолого-медико-педагогическую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комиссию по Липецкой области (далее - ЦПМПК, ТПМПК).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г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. Липецк, ул.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Неделина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, дом 40, в здании Центра дистанционного образования детей-инвалидов Липецкой области, 3 этаж.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Свою деятельность ЦПМПК, ТПМПК осуществляют в соответствии с приказом Министерства образования и науки РФ от 20 сентября 2013 г. № 1082 «Об утверждении Положения 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комиссии».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Выбор маршрута образования для детей с ОВЗ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по письменному заявлению родителей (законных представителей);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Медицинское обследование детей, достигших возраста 15 лет, проводится с их согласия.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 </w:t>
      </w: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является конфиденциальной</w:t>
      </w:r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 </w:t>
      </w: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бесплатно</w:t>
      </w:r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На комиссии обязательно присутствие ребенка, родителей (законных представителей) ребенка.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Родители (законные представители) детей имеют право: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получать консультации специалистов комиссии по вопросам обследования детей в комиссии и оказания им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помощи, в том числе информацию о своих правах и правах детей.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Заключение комиссии носит для родителей (законных представителей) детей </w:t>
      </w: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рекомендательный характер</w:t>
      </w:r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с даты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его подписания.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Кроме проведения комплексного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обследования детей ЦПМПК, ТПМПК оказывает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Документы, предоставляемые в ЦПМПК, ТПМПК</w:t>
      </w: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 с целью</w:t>
      </w:r>
      <w:r w:rsidRPr="00EE4C5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Документы, необходимые для обследования на ЦПМПК, ТПМПК детей дошкольного возраста: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направление образовательной или другой организации;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паспорт родителя (законного представителя)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свидетельство о рождении ребенка - 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медицинская карта из поликлиники по месту жительства;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первичного заключения ЦПМПК/ТПМПК (при вторичном обследовании);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сурдолог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для формирования ортопедических групп - справка от врача-ортопеда с предоставлением рентгенограммы и/или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плантограммы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психолого-педагогическое представление, заверенное руководителем ДОУ;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медико-социальной экспертизы (при наличии)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результаты самостоятельной продуктивной деятельности ребенка (рисунки, аппликации и др.).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i/>
          <w:iCs/>
          <w:color w:val="000000"/>
          <w:szCs w:val="24"/>
          <w:lang w:eastAsia="ru-RU"/>
        </w:rPr>
        <w:t>Для дошкольников, поступающих в 1 класс, дополнительно справка от врача-психиатра.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Документы, необходимые для обследования на ЦПМПК, ТПМПК детей школьного возраста: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направление образовательной или другой организации;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паспорт родителя (законного представителя)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свидетельство о рождении ребенка - 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медицинская карта из поликлиники по месту жительства;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первичного заключения ЦПМПК/ТПМПК (при вторичном обследовании);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сурдолог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от врача-психиатра;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для формирования ортопедических классов - справка от врача-ортопеда с предоставлением рентгенограммы и/или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плантограммы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психолого-педагогическое представление, заверенное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копия личной карты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, заверенная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заключение (заключения)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психолого-медико-педагогическое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медико-социальной экспертизы (при наличии)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- выписка текущих и четвертных оценок, заверенная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тетради письменных работ по русскому (родному) языку, математике - оригинал и копия.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Документы, необходимые для обследования на ЦПМПК, ТПМПК обучающихся, для зачисления в Центр дистанционного образования детей-инвалидов: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направление образовательной или другой организации;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паспорт родителя (законного представителя)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свидетельство о рождении ребенка - 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медицинская карта из поликлиники по месту жительства;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первичного заключения ЦПМПК/ТПМПК (при вторичном обследовании);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сурдолог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от врача-психиатра;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от врача-ортопеда (при наличии нарушений);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психолого-педагогическое представление, заверенное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копия личной карты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, заверенная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заключение (заключения)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психолого-медико-педагогическое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медико-социальной экспертизы (при наличии)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выписка текущих и четвертных оценок, заверенная директором;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тетради письменных работ по русскому (родному) языку, математике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 надомном обучении на текущий учебный год (ВКЭК);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 работе на компьютере.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 </w:t>
      </w: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Документы, необходимые для обследования на ЦПМПК, ТПМПК несовершеннолетних, оставшихся без попечения родителей: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направление или другой организации;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заявление родителей (законных представителей);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свидетельство о рождении или паспорт (на ребенка старше 14 лет) 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медицинская карта из поликлиники по месту жительства;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первичного заключения ЦПМПК/ТПМПК (при вторичном обследовании);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сурдолог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указанием остроты слуха, окулист с указанием остроты зрения); 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от врача-психиатра;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решение суда о признании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недееспособным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(для детей старше 14 лет) –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решение органов опеки и попечительства о помещении в учреждение психоневрологического профиля;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выписка из амбулаторной медицинской карты или из истории болезни (при наличии);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медико-социальной экспертизы - оригинал и копия;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Для несовершеннолетних, оставшихся без попечения родителей, дополнительно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предоставляются следующие документы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решение органа опеки и попечительства об определении ребенка на полное государственное обеспечение, о назначении опекуна;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документы, определяющие статус родителей (свидетельство о смерти, решение суда о лишении родительских прав и другие необходимые документы) - копии.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Для детей дошкольного возраста - рисунки, психолого-педагогическое представление.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Для детей школьного возраста - сведения об обучении в образовательном учреждении (копия личной карты обучающегося, ведомость или табель успеваемости, психолого-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педагогическое представление, тетради по русскому языку и математике, заключение (заключения)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психолого-медико-педагогическое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направление образовательной или другой организации;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паспорт родителя (законного представителя) несовершеннолетнего (оригинал и копия);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паспорт ребенка (оригинал и копия);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медицинская карта из поликлиники по месту жительства;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первичного заключения ЦПМПК/ТПМПК (при вторичном обследовании);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выписка из медицинской (санаторно-курортной) карты. Справка должна содержать:</w:t>
      </w:r>
    </w:p>
    <w:p w:rsidR="00EE4C5E" w:rsidRPr="00EE4C5E" w:rsidRDefault="00EE4C5E" w:rsidP="00EE4C5E">
      <w:pPr>
        <w:shd w:val="clear" w:color="auto" w:fill="FFFFFF"/>
        <w:ind w:firstLine="566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развернутый диагноз, код по МКБ -10, 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психолого-педагогическое представление, заверенное директором школы;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копия справки о надомном обучении (КЭК);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справка медико-социальной экспертизы - оригинал и  копия (при наличии);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копия личной карты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, заверенная директором.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Для детей, находящихся на длительном санаторно-курортном лечении дополнительно: копия санаторно-курортной карты и направление на санаторно-курортное лечение.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Определение статуса «ребенок-инвалид»</w:t>
      </w: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Cs w:val="24"/>
          <w:lang w:eastAsia="ru-RU"/>
        </w:rPr>
        <w:t>Инвалид</w:t>
      </w:r>
      <w:r w:rsidRPr="00EE4C5E">
        <w:rPr>
          <w:rFonts w:eastAsia="Times New Roman" w:cs="Times New Roman"/>
          <w:color w:val="000000"/>
          <w:szCs w:val="24"/>
          <w:lang w:eastAsia="ru-RU"/>
        </w:rPr>
        <w:t> 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1E1E1E"/>
          <w:szCs w:val="24"/>
          <w:lang w:eastAsia="ru-RU"/>
        </w:rPr>
        <w:t>Статус «ребенок-инвалид»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Признание лица инвалидом осуществляется федеральным учреждением медико-социальной экспертизы.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абилитации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индивидуальной программой реабилитации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абилитации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ребенка-инвалида (далее - ИПРА).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об исполнении мероприятий по психолого-педагогической реабилитации или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абилитации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инвалида, ребенка-инвалида.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абилитации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ребенка-инвалида с указанием исполнителей и сроков исполнения.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абилитации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ребенка-инвалида (инвалида).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 целях реализации мероприятий по психолого-педагогической реабилитации ребенка-инвалида образовательная организация проводит: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диагностику и консультирование;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развивающие и коррекционные занятия;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психологическое просвещение и образование обучающихся  и родителей (законных представителей);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психолого-педагогическое сопровождение в целом учебного процесса.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При реализации мероприятий образовательные организации обеспечивают: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конфиденциальность предоставляемой информации;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последовательность выполнения мероприятий;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 - соблюдение сроков выполнения ИПРА ребенка-инвалида.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Заключение ПМПК 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условий для обучения и воспитания детей.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Получение образования детьми с ОВЗ и инвалидностью.</w:t>
      </w: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Согласно закону об образовании дети с ОВЗ, дети-инвалиды могут обучаться в условиях: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специального (коррекционного) образования;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инклюзивного образования детей с ОВЗ (в массовой школе в одном классе с нормальными детьми);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 классах коррекционно-развивающего обучения при массовых школах;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 системе надомного обучения при массовых и специальных школах;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в условиях домашнего (семейного) образования.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обучающегося с ОВЗ зависит не только от времени 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Под специальными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условиями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ОВЗ.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частью 11 статьи 13 ФЗ № 273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17 июля 2015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 дополнительным общеобразовательным программам - приказ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ФЗ № 273 выделил некоторые особенности при реализации вышеуказанных образовательных программ. В частности,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  <w:r w:rsidRPr="00EE4C5E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EE4C5E">
        <w:rPr>
          <w:rFonts w:eastAsia="Times New Roman" w:cs="Times New Roman"/>
          <w:color w:val="000000"/>
          <w:szCs w:val="24"/>
          <w:lang w:eastAsia="ru-RU"/>
        </w:rPr>
        <w:t>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К дополнительным образовательным программам относятся дополнительные общеобразовательные программы - дополнительные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общеразвивающие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программы.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обучающегося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(обучающихся) с ОВЗ. Образовательная программа образовательной организации может включать в себя любые варианты АООП НОО.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Примерные адаптированные образовательные программы для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категорий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с ОВЗ в соответствии с ФГОС НОО ОВЗ размещены на электронном ресурсе: </w:t>
      </w:r>
      <w:hyperlink r:id="rId5" w:tgtFrame="_blank" w:history="1">
        <w:r w:rsidRPr="00EE4C5E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http://fgosreestr.ru</w:t>
        </w:r>
      </w:hyperlink>
      <w:r w:rsidRPr="00EE4C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Варианты программ представлены в таблице 1.</w:t>
      </w:r>
    </w:p>
    <w:p w:rsidR="00EE4C5E" w:rsidRPr="00EE4C5E" w:rsidRDefault="00EE4C5E" w:rsidP="00EE4C5E">
      <w:pPr>
        <w:shd w:val="clear" w:color="auto" w:fill="FFFFFF"/>
        <w:ind w:firstLine="566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Таблица 1.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5378"/>
      </w:tblGrid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Категория детей с ОВЗ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Варианты программ ФГОС НОО обучающихся с ОВЗ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Глухие дети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1.1, 1.2, 1.3, 1.4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Слабослышащие дети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2.1, 2.2, 2.3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Слепые дети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3.1, 3.2, 3.3, 3.4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Слабовидящие дети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4.1, 4.2, 4.3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Дети с тяжелыми нарушениями речи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5.1, 5.2, 5.3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Дети с нарушениями ОДА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6.1, 6.2, 6.3, 6.4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7.1, 7.2, 7.3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Дети с расстройствами </w:t>
            </w:r>
            <w:proofErr w:type="spell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аутистического</w:t>
            </w:r>
            <w:proofErr w:type="spell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спектра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8.1, 8.2, 8.3, 8.4</w:t>
            </w:r>
          </w:p>
        </w:tc>
      </w:tr>
      <w:tr w:rsidR="00EE4C5E" w:rsidRPr="00EE4C5E" w:rsidTr="00EE4C5E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Дети с умственной отсталостью (интеллектуальными нарушениями)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4C5E" w:rsidRPr="00EE4C5E" w:rsidRDefault="00EE4C5E" w:rsidP="00EE4C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ФГОС образования </w:t>
            </w:r>
            <w:proofErr w:type="gramStart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EE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умственной отсталостью (интеллектуальными нарушениями) - варианты 1, 2</w:t>
            </w:r>
          </w:p>
        </w:tc>
      </w:tr>
    </w:tbl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Алгоритм действий образовательной организации по обучению детей с ограниченными возможностями здоровья</w:t>
      </w: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1. 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8 апреля 2014 г.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России от 22 января 2014 г. № 32 «Об утверждении Порядка приема граждан на обучение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3. Прием ребенка с ОВЗ на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обучение по тому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психолого-медико-педагогической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комиссии (ФЗ № 273-ФЗ ст. 44 ч.3 п.1).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Вместе с тем представленное в образовательную организацию заключение ПМПК и/или ИПРА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олигофренопедагог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).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При необходимости в процессе реализации АООП НОО ОВЗ возможно временное или постоянное участие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тьютора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Педагоги образовательной организации, в том числе реализующие программу коррекционной работы АООП НОО ОВЗ, АООП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у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>/о, должны иметь высшее профессиональное образование по одному из вариантов программ подготовки: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олигофренопедагога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>, тифлопедагога, сурдопедагога, логопеда;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б) по специальностям «Олигофренопедагогика», «Тифлопедагогика», «Сурдопедагогика», «Логопедия»;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Педагог-психолог должен иметь высшее профессиональное образование по одному из вариантов программ подготовки: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а) по специальности «Специальная психология»;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Учитель-логопед должен иметь высшее профессиональное образование по одному из вариантов программ подготовки: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а) по специальности «Логопедия»;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соответствуют выше обозначенным, с учётом психофизических особенностей конкретного обучающегося.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воспитания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воспитания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ОВЗ для удовлетворения их особых образовательных потребностей.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Кроме того, целесообразно иметь локальные акты: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Положение об адаптированной образовательной программе для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 ОВЗ;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Положение о рабочей программе учителя;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- Положение об инклюзивном или специальном (коррекционном) классе;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- Положение о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ПМПконсилиуме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ОО и др.;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диагностико-пропедевтических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задач.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9. В образовательной организации необходимо проводить информирование родителей об особенностях и перспективах обучения обучающихся с ОВЗ.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</w:t>
      </w: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начального, основного общего и среднего общего образования. Они не проходят государственной итоговой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аттестации, поэтому выдаваемые им по окончании обучения документы являются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документами об обучении (ФЗ №273-ФЗ, ст. 60 ч. 1).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аутистического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11.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12. 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13. 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Обучающийся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E4C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</w:p>
    <w:p w:rsidR="00EE4C5E" w:rsidRPr="00EE4C5E" w:rsidRDefault="00EE4C5E" w:rsidP="00EE4C5E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</w:t>
      </w:r>
      <w:proofErr w:type="gramEnd"/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lastRenderedPageBreak/>
        <w:t>Прием в образовательную организацию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ИПРА (для детей с инвалидностью).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СИПР разрабатывается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для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обучающихся по вариантам ФГОС НОО ОВЗ: 1.4, 3.4, 6.4, 8.4 и ФГОС О у/о: вариант 2, а также по другим вариантам ФГОС по рекомендации ПМПК.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Структура СИПР обозначена во ФГОС НОО ОВЗ и ФГОС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у/о.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Наполняемость класса/группы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по СИПР должна соответствовать требованиям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СанПиН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2.4.2.3286-15.</w:t>
      </w:r>
    </w:p>
    <w:p w:rsidR="00EE4C5E" w:rsidRPr="00EE4C5E" w:rsidRDefault="00EE4C5E" w:rsidP="00EE4C5E">
      <w:pPr>
        <w:shd w:val="clear" w:color="auto" w:fill="FFFFFF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EE4C5E">
        <w:rPr>
          <w:rFonts w:eastAsia="Times New Roman" w:cs="Times New Roman"/>
          <w:color w:val="000000"/>
          <w:szCs w:val="24"/>
          <w:lang w:eastAsia="ru-RU"/>
        </w:rPr>
        <w:t>сформированности</w:t>
      </w:r>
      <w:proofErr w:type="spellEnd"/>
      <w:r w:rsidRPr="00EE4C5E">
        <w:rPr>
          <w:rFonts w:eastAsia="Times New Roman" w:cs="Times New Roman"/>
          <w:color w:val="000000"/>
          <w:szCs w:val="24"/>
          <w:lang w:eastAsia="ru-RU"/>
        </w:rPr>
        <w:t xml:space="preserve"> у них базовых учебных навыков. </w:t>
      </w:r>
      <w:proofErr w:type="gramStart"/>
      <w:r w:rsidRPr="00EE4C5E">
        <w:rPr>
          <w:rFonts w:eastAsia="Times New Roman" w:cs="Times New Roman"/>
          <w:color w:val="000000"/>
          <w:szCs w:val="24"/>
          <w:lang w:eastAsia="ru-RU"/>
        </w:rPr>
        <w:t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</w:t>
      </w:r>
      <w:proofErr w:type="gramEnd"/>
    </w:p>
    <w:p w:rsidR="00346B24" w:rsidRPr="00EE4C5E" w:rsidRDefault="00346B24">
      <w:pPr>
        <w:rPr>
          <w:szCs w:val="24"/>
        </w:rPr>
      </w:pPr>
    </w:p>
    <w:sectPr w:rsidR="00346B24" w:rsidRPr="00EE4C5E" w:rsidSect="00480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C5E"/>
    <w:rsid w:val="00105B4F"/>
    <w:rsid w:val="00346B24"/>
    <w:rsid w:val="00480ED8"/>
    <w:rsid w:val="004C51CD"/>
    <w:rsid w:val="009B3772"/>
    <w:rsid w:val="00C92441"/>
    <w:rsid w:val="00EE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EE4C5E"/>
  </w:style>
  <w:style w:type="paragraph" w:customStyle="1" w:styleId="p23">
    <w:name w:val="p23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7">
    <w:name w:val="s7"/>
    <w:basedOn w:val="a0"/>
    <w:rsid w:val="00EE4C5E"/>
  </w:style>
  <w:style w:type="character" w:customStyle="1" w:styleId="s8">
    <w:name w:val="s8"/>
    <w:basedOn w:val="a0"/>
    <w:rsid w:val="00EE4C5E"/>
  </w:style>
  <w:style w:type="character" w:customStyle="1" w:styleId="s5">
    <w:name w:val="s5"/>
    <w:basedOn w:val="a0"/>
    <w:rsid w:val="00EE4C5E"/>
  </w:style>
  <w:style w:type="paragraph" w:customStyle="1" w:styleId="p3">
    <w:name w:val="p3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p24">
    <w:name w:val="p24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EE4C5E"/>
  </w:style>
  <w:style w:type="character" w:styleId="a3">
    <w:name w:val="Hyperlink"/>
    <w:basedOn w:val="a0"/>
    <w:uiPriority w:val="99"/>
    <w:semiHidden/>
    <w:unhideWhenUsed/>
    <w:rsid w:val="00EE4C5E"/>
    <w:rPr>
      <w:color w:val="0000FF"/>
      <w:u w:val="single"/>
    </w:rPr>
  </w:style>
  <w:style w:type="character" w:customStyle="1" w:styleId="s9">
    <w:name w:val="s9"/>
    <w:basedOn w:val="a0"/>
    <w:rsid w:val="00EE4C5E"/>
  </w:style>
  <w:style w:type="paragraph" w:customStyle="1" w:styleId="p25">
    <w:name w:val="p25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s10">
    <w:name w:val="s10"/>
    <w:basedOn w:val="a0"/>
    <w:rsid w:val="00EE4C5E"/>
  </w:style>
  <w:style w:type="character" w:customStyle="1" w:styleId="s2">
    <w:name w:val="s2"/>
    <w:basedOn w:val="a0"/>
    <w:rsid w:val="00EE4C5E"/>
  </w:style>
  <w:style w:type="paragraph" w:customStyle="1" w:styleId="p26">
    <w:name w:val="p26"/>
    <w:basedOn w:val="a"/>
    <w:rsid w:val="00EE4C5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llMUXpNLVVrNS1SN1U5Z2RGTmhuNHY3bjQ1YjNiV2Q5TmhSam0zOFR4U29iYkFjd3pzSjFwWHdlSmJ4c1V3YTg3MG9GdmRxTFZ6&amp;b64e=2&amp;sign=2e3dbbd2b86b00bacaca5a21de1b7472&amp;keyno=17" TargetMode="External"/><Relationship Id="rId4" Type="http://schemas.openxmlformats.org/officeDocument/2006/relationships/hyperlink" Target="https://clck.yandex.ru/redir/nWO_r1F33ck?data=TUZzNUtUalhlNGlhWTkxbVlaU3JvMnQxQUhGRE5jUER0TVF5MHBDVzRSc1RmTE8zNUxyVHJmZjBXX21PTVZEelhjd0p6TjJLMTBQV3BUZ0RNcHVMRmw4ZVBNY3k1ZWdnZENNOUJxRW5HU3BfSTlnNFpkb25UNWtTbnFFZ2VFUGlvYkFMZVpBQ1o0YlBKMC14djBuVFktdzVJQmRDTHFTRGtkTmM1TDhFdVdqTFZHeFRhTGFXQnRmTW9wUGJpYVQwT1RLWG4yMjhNZkNSbFlGXzRfRVFSNk5TNTUzUmdhTVZTenBuN3hJMHF4OA&amp;b64e=2&amp;sign=79d84cc65e0ffe3cdb11c0fa28d497e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8692</Words>
  <Characters>49549</Characters>
  <Application>Microsoft Office Word</Application>
  <DocSecurity>0</DocSecurity>
  <Lines>412</Lines>
  <Paragraphs>116</Paragraphs>
  <ScaleCrop>false</ScaleCrop>
  <Company/>
  <LinksUpToDate>false</LinksUpToDate>
  <CharactersWithSpaces>58125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2018-02-18T10:43:00Z</dcterms:created>
  <dcterms:modified xsi:type="dcterms:W3CDTF">2018-02-18T10:47:00Z</dcterms:modified>
</cp:coreProperties>
</file>